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Pr="005A74C1" w:rsidRDefault="006F5DE8" w:rsidP="006F5DE8">
      <w:pPr>
        <w:rPr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                                                                    </w:t>
      </w:r>
      <w:r w:rsidR="005A74C1">
        <w:rPr>
          <w:b/>
          <w:bCs/>
          <w:sz w:val="20"/>
          <w:szCs w:val="20"/>
        </w:rPr>
        <w:t xml:space="preserve">             </w:t>
      </w:r>
      <w:r w:rsidR="009F03E6"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</w:t>
      </w:r>
      <w:r w:rsidR="005A74C1">
        <w:rPr>
          <w:b/>
          <w:bCs/>
          <w:sz w:val="20"/>
          <w:szCs w:val="20"/>
        </w:rPr>
        <w:t xml:space="preserve">                                                 </w:t>
      </w:r>
    </w:p>
    <w:p w:rsidR="009F03E6" w:rsidRDefault="009F03E6" w:rsidP="009F03E6">
      <w:pPr>
        <w:jc w:val="center"/>
        <w:rPr>
          <w:b/>
          <w:bCs/>
          <w:sz w:val="20"/>
          <w:szCs w:val="20"/>
        </w:rPr>
      </w:pPr>
    </w:p>
    <w:p w:rsidR="009F03E6" w:rsidRPr="001A0F4C" w:rsidRDefault="009F03E6" w:rsidP="009F03E6">
      <w:pPr>
        <w:pStyle w:val="13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9F03E6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C1568F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C1568F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5B1233">
      <w:pPr>
        <w:rPr>
          <w:b/>
          <w:u w:val="single"/>
        </w:rPr>
      </w:pPr>
      <w:r>
        <w:rPr>
          <w:b/>
          <w:bCs/>
          <w:u w:val="single"/>
        </w:rPr>
        <w:t>« _</w:t>
      </w:r>
      <w:r w:rsidR="00B837E6">
        <w:rPr>
          <w:b/>
          <w:bCs/>
          <w:u w:val="single"/>
        </w:rPr>
        <w:t>1</w:t>
      </w:r>
      <w:r w:rsidR="006F5DE8">
        <w:rPr>
          <w:b/>
          <w:bCs/>
          <w:u w:val="single"/>
        </w:rPr>
        <w:t xml:space="preserve">0  </w:t>
      </w:r>
      <w:r>
        <w:rPr>
          <w:b/>
          <w:bCs/>
          <w:u w:val="single"/>
        </w:rPr>
        <w:t>»  _</w:t>
      </w:r>
      <w:r w:rsidR="006F5DE8">
        <w:rPr>
          <w:b/>
          <w:bCs/>
          <w:u w:val="single"/>
        </w:rPr>
        <w:t xml:space="preserve">червня 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>_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</w:t>
      </w:r>
      <w:r w:rsidR="006F5DE8">
        <w:rPr>
          <w:b/>
        </w:rPr>
        <w:t xml:space="preserve">       </w:t>
      </w:r>
      <w:r w:rsidR="00DE4557">
        <w:rPr>
          <w:b/>
        </w:rPr>
        <w:t xml:space="preserve">                   </w:t>
      </w:r>
      <w:r w:rsidR="006F5DE8">
        <w:rPr>
          <w:b/>
        </w:rPr>
        <w:t xml:space="preserve">   </w:t>
      </w:r>
      <w:r w:rsidR="00DE4557">
        <w:rPr>
          <w:b/>
        </w:rPr>
        <w:t xml:space="preserve">             №</w:t>
      </w:r>
      <w:r w:rsidR="009C32D7">
        <w:rPr>
          <w:b/>
          <w:u w:val="single"/>
        </w:rPr>
        <w:t xml:space="preserve"> 361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2972E5" w:rsidRDefault="00DE4557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</w:t>
      </w:r>
      <w:r w:rsidR="00D83A26">
        <w:rPr>
          <w:b/>
        </w:rPr>
        <w:t>розробку проект</w:t>
      </w:r>
      <w:r w:rsidR="008068A5">
        <w:rPr>
          <w:b/>
        </w:rPr>
        <w:t>ної документації</w:t>
      </w:r>
      <w:r>
        <w:rPr>
          <w:b/>
        </w:rPr>
        <w:t xml:space="preserve">  </w:t>
      </w:r>
      <w:r w:rsidR="008068A5">
        <w:rPr>
          <w:b/>
        </w:rPr>
        <w:t xml:space="preserve">по </w:t>
      </w:r>
      <w:r w:rsidR="00747797">
        <w:rPr>
          <w:b/>
        </w:rPr>
        <w:t xml:space="preserve">капітальному </w:t>
      </w:r>
      <w:r w:rsidR="008068A5">
        <w:rPr>
          <w:b/>
        </w:rPr>
        <w:t xml:space="preserve">ремонту </w:t>
      </w:r>
      <w:r w:rsidR="00442E12">
        <w:rPr>
          <w:b/>
        </w:rPr>
        <w:t xml:space="preserve">дороги комунальної власності по вул. </w:t>
      </w:r>
      <w:r w:rsidR="00442E12" w:rsidRPr="00442E12">
        <w:rPr>
          <w:b/>
        </w:rPr>
        <w:t>Гоголя від вул. Києво-Мироцька до вул. Старо-Яблунська</w:t>
      </w:r>
      <w:r w:rsidR="006B28E4" w:rsidRPr="00433367">
        <w:rPr>
          <w:b/>
        </w:rPr>
        <w:t xml:space="preserve"> в м. Буча Київської області</w:t>
      </w:r>
      <w:r w:rsidRPr="00433367">
        <w:rPr>
          <w:b/>
        </w:rPr>
        <w:t xml:space="preserve"> </w:t>
      </w:r>
    </w:p>
    <w:p w:rsidR="002972E5" w:rsidRDefault="002972E5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2972E5" w:rsidRDefault="00D83A26">
      <w:pPr>
        <w:ind w:firstLine="540"/>
        <w:jc w:val="both"/>
      </w:pPr>
      <w:r>
        <w:t xml:space="preserve">З метою </w:t>
      </w:r>
      <w:r w:rsidR="00747797">
        <w:t>забезпечення</w:t>
      </w:r>
      <w:r>
        <w:t xml:space="preserve"> </w:t>
      </w:r>
      <w:r w:rsidR="006F5DE8">
        <w:t>безпечного руху пішоходів</w:t>
      </w:r>
      <w:r w:rsidR="006F5DE8">
        <w:tab/>
        <w:t xml:space="preserve">та транспортних засобів </w:t>
      </w:r>
      <w:r w:rsidR="00747797">
        <w:t xml:space="preserve">по </w:t>
      </w:r>
      <w:r w:rsidR="006F5DE8" w:rsidRPr="006F5DE8">
        <w:t>вул. Гоголя</w:t>
      </w:r>
      <w:r w:rsidR="002C27E8" w:rsidRPr="006F5DE8">
        <w:t>,</w:t>
      </w:r>
      <w:r w:rsidR="002C27E8">
        <w:t xml:space="preserve"> </w:t>
      </w:r>
      <w:r w:rsidR="001B5D2D">
        <w:t xml:space="preserve">враховуючи </w:t>
      </w:r>
      <w:r w:rsidR="002103D2">
        <w:t xml:space="preserve">звернення </w:t>
      </w:r>
      <w:r w:rsidR="006F5DE8">
        <w:t xml:space="preserve">депутата Бучанської міської ради </w:t>
      </w:r>
      <w:r w:rsidR="00A25A1F">
        <w:t xml:space="preserve">19 виборчого округа </w:t>
      </w:r>
      <w:r w:rsidR="006F5DE8">
        <w:t>Ямненка О.В.</w:t>
      </w:r>
      <w:r w:rsidR="002C27E8">
        <w:t xml:space="preserve"> до</w:t>
      </w:r>
      <w:r w:rsidR="006F5DE8">
        <w:t xml:space="preserve"> Бучанського</w:t>
      </w:r>
      <w:r w:rsidR="001B5D2D">
        <w:t xml:space="preserve"> </w:t>
      </w:r>
      <w:r w:rsidR="006F5DE8">
        <w:t>міського голови</w:t>
      </w:r>
      <w:r w:rsidR="00A25A1F">
        <w:t xml:space="preserve"> від 23 жовтня 2017 року</w:t>
      </w:r>
      <w:r w:rsidR="009B46AC">
        <w:t xml:space="preserve"> та </w:t>
      </w:r>
      <w:r w:rsidR="009B46AC" w:rsidRPr="009B46AC">
        <w:t>21 червня 2018 року</w:t>
      </w:r>
      <w:r w:rsidR="00A25A1F">
        <w:t xml:space="preserve">, </w:t>
      </w:r>
      <w:r w:rsidR="00CE7EC9">
        <w:t>враховуючи вимоги</w:t>
      </w:r>
      <w:r w:rsidR="002103D2">
        <w:t xml:space="preserve"> ДБН В.2.3-5-2001 «Вулиці та дороги населених пунктів» та вимоги ДБН Б.2.2-5:2011 «Благоустрій територій»,</w:t>
      </w:r>
      <w:r w:rsidR="00DE4557">
        <w:t xml:space="preserve"> керуючись Законом України «Про місцеве самоврядування в Україні»</w:t>
      </w:r>
      <w:r w:rsidR="00CE7EC9">
        <w:t xml:space="preserve"> та </w:t>
      </w:r>
      <w:r w:rsidR="00CE7EC9" w:rsidRPr="00CE7EC9">
        <w:t xml:space="preserve">Закону України "Про </w:t>
      </w:r>
      <w:r w:rsidR="00A25A1F">
        <w:t>статус депутатів місцевих рад</w:t>
      </w:r>
      <w:r w:rsidR="00CE7EC9" w:rsidRPr="00CE7EC9">
        <w:t>"</w:t>
      </w:r>
      <w:r w:rsidR="00DE4557">
        <w:t>, виконавчий комітет Бучанської міської ради</w:t>
      </w:r>
      <w:r w:rsidR="00CE7EC9">
        <w:t xml:space="preserve"> </w:t>
      </w:r>
    </w:p>
    <w:p w:rsidR="002103D2" w:rsidRDefault="002103D2">
      <w:pPr>
        <w:ind w:firstLine="540"/>
        <w:jc w:val="both"/>
      </w:pPr>
    </w:p>
    <w:p w:rsidR="002972E5" w:rsidRDefault="00DE4557">
      <w:pPr>
        <w:jc w:val="both"/>
        <w:rPr>
          <w:b/>
        </w:rPr>
      </w:pPr>
      <w:r>
        <w:rPr>
          <w:b/>
        </w:rPr>
        <w:t>ВИРІШИВ:</w:t>
      </w:r>
    </w:p>
    <w:p w:rsidR="002103D2" w:rsidRDefault="002103D2">
      <w:pPr>
        <w:jc w:val="both"/>
        <w:rPr>
          <w:b/>
        </w:rPr>
      </w:pPr>
    </w:p>
    <w:p w:rsidR="002972E5" w:rsidRDefault="006B5DF0" w:rsidP="002103D2">
      <w:pPr>
        <w:numPr>
          <w:ilvl w:val="0"/>
          <w:numId w:val="2"/>
        </w:numPr>
        <w:tabs>
          <w:tab w:val="left" w:pos="360"/>
        </w:tabs>
        <w:ind w:left="360"/>
        <w:jc w:val="both"/>
      </w:pPr>
      <w:r>
        <w:t xml:space="preserve">   </w:t>
      </w:r>
      <w:r w:rsidR="002103D2">
        <w:t xml:space="preserve">Розробити проект </w:t>
      </w:r>
      <w:r w:rsidR="00CE7EC9">
        <w:t>капітального ремонту</w:t>
      </w:r>
      <w:r w:rsidR="00A25A1F" w:rsidRPr="00A25A1F">
        <w:t xml:space="preserve"> дороги комунальної власності по вул. Гоголя від вул. Києво-Мироцька до вул. Старо-Яблунська в м. Буча Київської області</w:t>
      </w:r>
    </w:p>
    <w:p w:rsidR="006B5DF0" w:rsidRDefault="006B5DF0">
      <w:pPr>
        <w:ind w:left="360" w:hanging="360"/>
        <w:jc w:val="both"/>
      </w:pPr>
      <w:r>
        <w:t xml:space="preserve">2.     Виконання робіт з розробки проектної документації </w:t>
      </w:r>
      <w:r w:rsidR="00DE4557">
        <w:t xml:space="preserve">по </w:t>
      </w:r>
      <w:r>
        <w:t xml:space="preserve">капітальному </w:t>
      </w:r>
      <w:r w:rsidR="00A25A1F" w:rsidRPr="00A25A1F">
        <w:t>ремонту дороги комунальної власності по вул. Гоголя від вул. Києво-Мироцька до вул. Старо-Яблунська в м. Буча Київської області</w:t>
      </w:r>
      <w:r w:rsidR="00A25A1F">
        <w:t xml:space="preserve"> </w:t>
      </w:r>
      <w:r>
        <w:t>доручити ліцензованій організації.</w:t>
      </w:r>
    </w:p>
    <w:p w:rsidR="002972E5" w:rsidRDefault="006B5DF0">
      <w:pPr>
        <w:ind w:left="360" w:hanging="360"/>
        <w:jc w:val="both"/>
      </w:pPr>
      <w:r>
        <w:t xml:space="preserve">3.   </w:t>
      </w:r>
      <w:r w:rsidR="00DE4557">
        <w:t>Контроль за виконанням даного рішення покласти на начальника КП “Бучанське УЖКГ” В.</w:t>
      </w:r>
      <w:r w:rsidR="00295A36">
        <w:t xml:space="preserve"> </w:t>
      </w:r>
      <w:r w:rsidR="00DE4557">
        <w:t>Д.</w:t>
      </w:r>
      <w:r w:rsidR="00295A36">
        <w:t xml:space="preserve"> </w:t>
      </w:r>
      <w:r w:rsidR="00DE4557">
        <w:t>Кравчука.</w:t>
      </w:r>
    </w:p>
    <w:p w:rsidR="00A25A1F" w:rsidRDefault="00A25A1F">
      <w:pPr>
        <w:ind w:left="360" w:hanging="360"/>
        <w:jc w:val="both"/>
      </w:pPr>
    </w:p>
    <w:p w:rsidR="00A25A1F" w:rsidRDefault="00A25A1F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A25A1F" w:rsidTr="00D21BEB">
        <w:tc>
          <w:tcPr>
            <w:tcW w:w="7244" w:type="dxa"/>
            <w:shd w:val="clear" w:color="auto" w:fill="auto"/>
          </w:tcPr>
          <w:p w:rsidR="00A25A1F" w:rsidRDefault="00A25A1F" w:rsidP="00D21BEB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A25A1F" w:rsidRDefault="00A25A1F" w:rsidP="00D21BEB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A25A1F" w:rsidRDefault="00A25A1F" w:rsidP="00D21BEB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A25A1F" w:rsidTr="00D21BEB">
        <w:tc>
          <w:tcPr>
            <w:tcW w:w="7244" w:type="dxa"/>
            <w:shd w:val="clear" w:color="auto" w:fill="auto"/>
          </w:tcPr>
          <w:p w:rsidR="00A25A1F" w:rsidRDefault="00A25A1F" w:rsidP="00D21BEB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A25A1F" w:rsidRDefault="00A25A1F" w:rsidP="00D21BEB">
            <w:pPr>
              <w:snapToGrid w:val="0"/>
              <w:rPr>
                <w:b/>
              </w:rPr>
            </w:pPr>
          </w:p>
          <w:p w:rsidR="00A25A1F" w:rsidRDefault="00A25A1F" w:rsidP="00D21BEB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A25A1F" w:rsidRDefault="00A25A1F" w:rsidP="00D21BEB">
            <w:pPr>
              <w:snapToGrid w:val="0"/>
              <w:rPr>
                <w:b/>
              </w:rPr>
            </w:pPr>
          </w:p>
          <w:p w:rsidR="00A25A1F" w:rsidRDefault="00A25A1F" w:rsidP="00D21BEB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A25A1F" w:rsidRDefault="00A25A1F" w:rsidP="00D21BEB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A25A1F" w:rsidRDefault="00A25A1F" w:rsidP="00D21BEB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A25A1F" w:rsidRDefault="00A25A1F" w:rsidP="00D21BEB">
            <w:pPr>
              <w:snapToGrid w:val="0"/>
              <w:rPr>
                <w:b/>
              </w:rPr>
            </w:pPr>
          </w:p>
          <w:p w:rsidR="00A25A1F" w:rsidRDefault="00A25A1F" w:rsidP="00D21BEB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A25A1F" w:rsidRDefault="00A25A1F" w:rsidP="00D21BEB">
            <w:pPr>
              <w:snapToGrid w:val="0"/>
              <w:rPr>
                <w:b/>
              </w:rPr>
            </w:pPr>
          </w:p>
          <w:p w:rsidR="00A25A1F" w:rsidRDefault="00A25A1F" w:rsidP="00D21BEB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A25A1F" w:rsidTr="00D21BEB">
        <w:trPr>
          <w:trHeight w:val="726"/>
        </w:trPr>
        <w:tc>
          <w:tcPr>
            <w:tcW w:w="7244" w:type="dxa"/>
            <w:shd w:val="clear" w:color="auto" w:fill="auto"/>
          </w:tcPr>
          <w:p w:rsidR="00A25A1F" w:rsidRDefault="00A25A1F" w:rsidP="00D21BEB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A25A1F" w:rsidRPr="00E35131" w:rsidRDefault="00A25A1F" w:rsidP="00D21BEB">
            <w:pPr>
              <w:snapToGrid w:val="0"/>
            </w:pPr>
            <w:r>
              <w:t>Завідуючий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A25A1F" w:rsidRDefault="00A25A1F" w:rsidP="00D21BEB">
            <w:pPr>
              <w:snapToGrid w:val="0"/>
            </w:pPr>
          </w:p>
          <w:p w:rsidR="00A25A1F" w:rsidRPr="00E35131" w:rsidRDefault="00A25A1F" w:rsidP="00D21BEB">
            <w:pPr>
              <w:snapToGrid w:val="0"/>
              <w:rPr>
                <w:b/>
              </w:rPr>
            </w:pPr>
            <w:r>
              <w:rPr>
                <w:b/>
              </w:rPr>
              <w:t>М. С. Бєляков</w:t>
            </w:r>
          </w:p>
        </w:tc>
      </w:tr>
      <w:tr w:rsidR="00A25A1F" w:rsidTr="00D21BEB">
        <w:tc>
          <w:tcPr>
            <w:tcW w:w="7244" w:type="dxa"/>
            <w:shd w:val="clear" w:color="auto" w:fill="auto"/>
          </w:tcPr>
          <w:p w:rsidR="00A25A1F" w:rsidRDefault="00A25A1F" w:rsidP="00D21BEB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A25A1F" w:rsidRDefault="00A25A1F" w:rsidP="00D21BEB">
            <w:pPr>
              <w:snapToGrid w:val="0"/>
              <w:rPr>
                <w:b/>
              </w:rPr>
            </w:pPr>
          </w:p>
        </w:tc>
      </w:tr>
      <w:tr w:rsidR="00A25A1F" w:rsidTr="00D21BEB">
        <w:tc>
          <w:tcPr>
            <w:tcW w:w="7244" w:type="dxa"/>
            <w:shd w:val="clear" w:color="auto" w:fill="auto"/>
          </w:tcPr>
          <w:p w:rsidR="00A25A1F" w:rsidRDefault="00A25A1F" w:rsidP="00D21BEB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A25A1F" w:rsidRPr="00E35131" w:rsidRDefault="00A25A1F" w:rsidP="00D21BEB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B6519C" w:rsidRDefault="00B6519C">
      <w:pPr>
        <w:ind w:left="360" w:hanging="360"/>
        <w:jc w:val="both"/>
      </w:pPr>
    </w:p>
    <w:p w:rsidR="00295A36" w:rsidRDefault="00295A36" w:rsidP="00C1568F"/>
    <w:p w:rsidR="00295A36" w:rsidRDefault="00295A36" w:rsidP="00C1568F"/>
    <w:p w:rsidR="00295A36" w:rsidRDefault="00295A36" w:rsidP="00C1568F"/>
    <w:p w:rsidR="00295A36" w:rsidRDefault="00295A36" w:rsidP="00C1568F"/>
    <w:p w:rsidR="00295A36" w:rsidRDefault="00295A36" w:rsidP="00295A36"/>
    <w:p w:rsidR="00295A36" w:rsidRDefault="00295A36" w:rsidP="00295A36"/>
    <w:p w:rsidR="00295A36" w:rsidRDefault="00295A36" w:rsidP="00295A36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95A36" w:rsidRPr="00795831" w:rsidTr="001415C1">
        <w:tc>
          <w:tcPr>
            <w:tcW w:w="5495" w:type="dxa"/>
          </w:tcPr>
          <w:p w:rsidR="00295A36" w:rsidRPr="00795831" w:rsidRDefault="00295A36" w:rsidP="001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295A36" w:rsidRPr="00795831" w:rsidRDefault="00295A36" w:rsidP="001415C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295A36" w:rsidRPr="00795831" w:rsidRDefault="00295A36" w:rsidP="001415C1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295A36" w:rsidRPr="00795831" w:rsidRDefault="00295A36" w:rsidP="001415C1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295A36" w:rsidRDefault="009C32D7" w:rsidP="00295A36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6172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95A36" w:rsidRPr="00CD1396" w:rsidRDefault="00295A36" w:rsidP="00295A36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295A36" w:rsidRPr="00CD1396" w:rsidRDefault="00295A36" w:rsidP="00295A36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48.6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295A36" w:rsidRPr="00CD1396" w:rsidRDefault="00295A36" w:rsidP="00295A36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295A36" w:rsidRPr="00CD1396" w:rsidRDefault="00295A36" w:rsidP="00295A36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295A36" w:rsidRPr="00F80FA0" w:rsidRDefault="00295A36" w:rsidP="00295A36">
      <w:pPr>
        <w:jc w:val="center"/>
        <w:rPr>
          <w:b/>
          <w:sz w:val="28"/>
          <w:szCs w:val="28"/>
        </w:rPr>
      </w:pPr>
    </w:p>
    <w:p w:rsidR="00295A36" w:rsidRDefault="00295A36" w:rsidP="00295A36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295A36" w:rsidRDefault="00295A36" w:rsidP="00295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295A36" w:rsidRDefault="00295A36" w:rsidP="00295A36">
      <w:pPr>
        <w:jc w:val="center"/>
        <w:rPr>
          <w:b/>
          <w:sz w:val="28"/>
          <w:szCs w:val="28"/>
        </w:rPr>
      </w:pPr>
    </w:p>
    <w:p w:rsidR="00295A36" w:rsidRDefault="00295A36" w:rsidP="00295A36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34FF0">
        <w:rPr>
          <w:sz w:val="28"/>
          <w:szCs w:val="28"/>
        </w:rPr>
        <w:t xml:space="preserve">Про </w:t>
      </w:r>
      <w:r w:rsidR="00A25A1F">
        <w:rPr>
          <w:sz w:val="28"/>
          <w:szCs w:val="28"/>
        </w:rPr>
        <w:t xml:space="preserve">розробку </w:t>
      </w:r>
      <w:r w:rsidR="00A25A1F" w:rsidRPr="00A25A1F">
        <w:rPr>
          <w:sz w:val="28"/>
          <w:szCs w:val="28"/>
        </w:rPr>
        <w:t>проекту капітального ремонту дороги комунальної власності по вул. Гоголя від вул. Києво-Мироцька до вул. Старо-Яблунська в м. Буча Київської області</w:t>
      </w:r>
    </w:p>
    <w:p w:rsidR="00A25A1F" w:rsidRDefault="00A25A1F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990DF5">
        <w:rPr>
          <w:sz w:val="28"/>
          <w:szCs w:val="28"/>
        </w:rPr>
        <w:t>До Бучанської міської ради</w:t>
      </w:r>
      <w:r w:rsidR="008F6F2A">
        <w:rPr>
          <w:sz w:val="28"/>
          <w:szCs w:val="28"/>
        </w:rPr>
        <w:t xml:space="preserve"> 23 жовтня 2017</w:t>
      </w:r>
      <w:r>
        <w:rPr>
          <w:sz w:val="28"/>
          <w:szCs w:val="28"/>
        </w:rPr>
        <w:t xml:space="preserve"> р.</w:t>
      </w:r>
      <w:r w:rsidR="008F6F2A">
        <w:rPr>
          <w:sz w:val="28"/>
          <w:szCs w:val="28"/>
        </w:rPr>
        <w:t xml:space="preserve"> та повторно 21 червня 2018 року</w:t>
      </w:r>
      <w:r>
        <w:rPr>
          <w:sz w:val="28"/>
          <w:szCs w:val="28"/>
        </w:rPr>
        <w:t xml:space="preserve"> надійшло звернення від </w:t>
      </w:r>
      <w:r w:rsidR="008F6F2A">
        <w:rPr>
          <w:sz w:val="28"/>
          <w:szCs w:val="28"/>
        </w:rPr>
        <w:t xml:space="preserve">депутата Бучанської міської ради Ямненка Олександра Вікторовича з приводу </w:t>
      </w:r>
      <w:r w:rsidR="009B46AC">
        <w:rPr>
          <w:sz w:val="28"/>
          <w:szCs w:val="28"/>
        </w:rPr>
        <w:t xml:space="preserve">необхідності </w:t>
      </w:r>
      <w:r w:rsidR="008F6F2A">
        <w:rPr>
          <w:sz w:val="28"/>
          <w:szCs w:val="28"/>
        </w:rPr>
        <w:t xml:space="preserve">асфальтування </w:t>
      </w:r>
      <w:r w:rsidR="009B46AC">
        <w:rPr>
          <w:sz w:val="28"/>
          <w:szCs w:val="28"/>
        </w:rPr>
        <w:t>відрізку вулиці Гоголя від вул. Києво-Мироцька до вулиці Старо-Яблунська.</w:t>
      </w:r>
      <w:r w:rsidR="006B18A7">
        <w:rPr>
          <w:sz w:val="28"/>
          <w:szCs w:val="28"/>
        </w:rPr>
        <w:t xml:space="preserve"> Також, провівши обстеження вказаної ділянки, було підтверджено відсутність безпечних умов для руху транспорту та пішоходів.</w:t>
      </w:r>
    </w:p>
    <w:p w:rsidR="00DD1D8D" w:rsidRDefault="00295A36" w:rsidP="00DD1D8D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18A7">
        <w:rPr>
          <w:sz w:val="28"/>
          <w:szCs w:val="28"/>
        </w:rPr>
        <w:t>Тому</w:t>
      </w:r>
      <w:r w:rsidR="00F03327">
        <w:rPr>
          <w:sz w:val="28"/>
          <w:szCs w:val="28"/>
        </w:rPr>
        <w:t>, з</w:t>
      </w:r>
      <w:r>
        <w:rPr>
          <w:sz w:val="28"/>
          <w:szCs w:val="28"/>
        </w:rPr>
        <w:t xml:space="preserve"> метою</w:t>
      </w:r>
      <w:r w:rsidR="00DA7179">
        <w:rPr>
          <w:sz w:val="28"/>
          <w:szCs w:val="28"/>
        </w:rPr>
        <w:t xml:space="preserve"> забезпечення безпечного руху пішоходів по вул. </w:t>
      </w:r>
      <w:r w:rsidR="00F03327">
        <w:rPr>
          <w:sz w:val="28"/>
          <w:szCs w:val="28"/>
        </w:rPr>
        <w:t>Гоголя</w:t>
      </w:r>
      <w:r w:rsidR="00DA717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та </w:t>
      </w:r>
      <w:r w:rsidR="00967D80">
        <w:rPr>
          <w:sz w:val="28"/>
          <w:szCs w:val="28"/>
        </w:rPr>
        <w:t>виконання Закону України</w:t>
      </w:r>
      <w:r>
        <w:rPr>
          <w:sz w:val="28"/>
          <w:szCs w:val="28"/>
        </w:rPr>
        <w:t xml:space="preserve"> </w:t>
      </w:r>
      <w:r w:rsidR="00967D80" w:rsidRPr="001602DA">
        <w:rPr>
          <w:sz w:val="28"/>
          <w:szCs w:val="28"/>
        </w:rPr>
        <w:t>«</w:t>
      </w:r>
      <w:r w:rsidR="00F03327" w:rsidRPr="00F03327">
        <w:rPr>
          <w:sz w:val="28"/>
          <w:szCs w:val="28"/>
        </w:rPr>
        <w:t>Про статус депутатів місцевих рад</w:t>
      </w:r>
      <w:r w:rsidR="00967D80" w:rsidRPr="001602DA">
        <w:rPr>
          <w:sz w:val="28"/>
          <w:szCs w:val="28"/>
        </w:rPr>
        <w:t xml:space="preserve">», </w:t>
      </w:r>
      <w:r w:rsidR="00DA7179">
        <w:rPr>
          <w:sz w:val="28"/>
          <w:szCs w:val="28"/>
        </w:rPr>
        <w:t xml:space="preserve">вважаємо за необхідне розробити проект ремонту тротуару по вул. </w:t>
      </w:r>
      <w:r w:rsidR="00F03327" w:rsidRPr="00A25A1F">
        <w:rPr>
          <w:sz w:val="28"/>
          <w:szCs w:val="28"/>
        </w:rPr>
        <w:t>по вул. Гоголя від вул. Києво-Мироцька до вул. Старо-Яблунська в м. Буча Київської області</w:t>
      </w:r>
      <w:r w:rsidR="00DD1D8D">
        <w:rPr>
          <w:sz w:val="28"/>
          <w:szCs w:val="28"/>
        </w:rPr>
        <w:t>.</w:t>
      </w:r>
    </w:p>
    <w:p w:rsidR="00295A36" w:rsidRDefault="00DD1D8D" w:rsidP="00DD1D8D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зв’язку з чим, </w:t>
      </w:r>
      <w:r w:rsidR="00967D80">
        <w:rPr>
          <w:sz w:val="28"/>
          <w:szCs w:val="28"/>
        </w:rPr>
        <w:t>просимо Вас</w:t>
      </w:r>
      <w:r>
        <w:rPr>
          <w:sz w:val="28"/>
          <w:szCs w:val="28"/>
        </w:rPr>
        <w:t>,</w:t>
      </w:r>
      <w:r w:rsidR="00967D80">
        <w:rPr>
          <w:sz w:val="28"/>
          <w:szCs w:val="28"/>
        </w:rPr>
        <w:t xml:space="preserve"> </w:t>
      </w:r>
      <w:r w:rsidR="00295A36">
        <w:rPr>
          <w:sz w:val="28"/>
          <w:szCs w:val="28"/>
        </w:rPr>
        <w:t xml:space="preserve">винести дане питання на розгляд </w:t>
      </w:r>
      <w:r w:rsidR="00295A36" w:rsidRPr="00F15E0C">
        <w:rPr>
          <w:sz w:val="28"/>
          <w:szCs w:val="28"/>
        </w:rPr>
        <w:t>виконавчого комітету Бучанської міської ради</w:t>
      </w:r>
      <w:r w:rsidR="00295A36">
        <w:rPr>
          <w:sz w:val="28"/>
          <w:szCs w:val="28"/>
        </w:rPr>
        <w:t>.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Pr="00F15E0C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Default="00295A36" w:rsidP="00295A36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295A36" w:rsidRDefault="009B46AC" w:rsidP="00295A36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Звернення депутата Ямненка О.В.</w:t>
      </w:r>
    </w:p>
    <w:p w:rsidR="00295A36" w:rsidRPr="00F80FA0" w:rsidRDefault="00295A36" w:rsidP="00295A36">
      <w:pPr>
        <w:rPr>
          <w:sz w:val="28"/>
          <w:szCs w:val="28"/>
        </w:rPr>
      </w:pPr>
    </w:p>
    <w:p w:rsidR="00295A36" w:rsidRDefault="00295A36" w:rsidP="00295A36">
      <w:pPr>
        <w:rPr>
          <w:sz w:val="28"/>
          <w:szCs w:val="28"/>
        </w:rPr>
      </w:pPr>
    </w:p>
    <w:p w:rsidR="00295A36" w:rsidRDefault="00295A36" w:rsidP="00295A36">
      <w:pPr>
        <w:rPr>
          <w:sz w:val="28"/>
          <w:szCs w:val="28"/>
        </w:rPr>
      </w:pPr>
    </w:p>
    <w:p w:rsidR="00295A36" w:rsidRPr="007A61BE" w:rsidRDefault="00295A36" w:rsidP="00295A36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295A36" w:rsidRPr="007A61BE" w:rsidRDefault="00295A36" w:rsidP="00295A36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«Бучанське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p w:rsidR="00295A36" w:rsidRDefault="00295A36" w:rsidP="00C1568F"/>
    <w:p w:rsidR="00747797" w:rsidRDefault="00747797" w:rsidP="00C1568F"/>
    <w:p w:rsidR="008D4786" w:rsidRDefault="008D4786" w:rsidP="00C1568F"/>
    <w:p w:rsidR="008D4786" w:rsidRDefault="008D4786" w:rsidP="00C1568F"/>
    <w:p w:rsidR="008D4786" w:rsidRDefault="008D4786" w:rsidP="00C1568F">
      <w:pPr>
        <w:rPr>
          <w:noProof/>
          <w:lang w:val="ru-RU" w:eastAsia="ru-RU"/>
        </w:rPr>
      </w:pPr>
    </w:p>
    <w:p w:rsidR="00A25A1F" w:rsidRDefault="00A25A1F" w:rsidP="00C1568F">
      <w:pPr>
        <w:rPr>
          <w:noProof/>
          <w:lang w:val="ru-RU" w:eastAsia="ru-RU"/>
        </w:rPr>
      </w:pPr>
    </w:p>
    <w:p w:rsidR="00A25A1F" w:rsidRPr="00C01743" w:rsidRDefault="00A25A1F" w:rsidP="00C1568F">
      <w:pPr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>
            <wp:extent cx="6371137" cy="8744697"/>
            <wp:effectExtent l="19050" t="0" r="0" b="0"/>
            <wp:docPr id="3" name="Рисунок 1" descr="C:\Documents and Settings\Valeriy\Рабочий стол\Новая папка (3)\Ямненко О.В. на виконком 10.07.18 р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aleriy\Рабочий стол\Новая папка (3)\Ямненко О.В. на виконком 10.07.18 р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1137" cy="8744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5A1F" w:rsidRPr="00C01743" w:rsidSect="002972E5">
      <w:pgSz w:w="11906" w:h="16838"/>
      <w:pgMar w:top="750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60A0"/>
    <w:rsid w:val="00074B2A"/>
    <w:rsid w:val="000D647D"/>
    <w:rsid w:val="000F47AF"/>
    <w:rsid w:val="001344ED"/>
    <w:rsid w:val="001552CE"/>
    <w:rsid w:val="001A0F4C"/>
    <w:rsid w:val="001B5D2D"/>
    <w:rsid w:val="002061EF"/>
    <w:rsid w:val="00207261"/>
    <w:rsid w:val="002103D2"/>
    <w:rsid w:val="00295A36"/>
    <w:rsid w:val="002972E5"/>
    <w:rsid w:val="002C27E8"/>
    <w:rsid w:val="00346AD6"/>
    <w:rsid w:val="00351D0C"/>
    <w:rsid w:val="00363983"/>
    <w:rsid w:val="003F050F"/>
    <w:rsid w:val="003F4D81"/>
    <w:rsid w:val="003F64CE"/>
    <w:rsid w:val="00433367"/>
    <w:rsid w:val="00442E12"/>
    <w:rsid w:val="005005C7"/>
    <w:rsid w:val="00507595"/>
    <w:rsid w:val="005651A8"/>
    <w:rsid w:val="005658CF"/>
    <w:rsid w:val="005A74C1"/>
    <w:rsid w:val="005B1233"/>
    <w:rsid w:val="00653892"/>
    <w:rsid w:val="00661368"/>
    <w:rsid w:val="006676DD"/>
    <w:rsid w:val="006A5196"/>
    <w:rsid w:val="006A7F6A"/>
    <w:rsid w:val="006B18A7"/>
    <w:rsid w:val="006B28E4"/>
    <w:rsid w:val="006B3A91"/>
    <w:rsid w:val="006B5DF0"/>
    <w:rsid w:val="006F5DE8"/>
    <w:rsid w:val="00747797"/>
    <w:rsid w:val="00764FE6"/>
    <w:rsid w:val="007A145E"/>
    <w:rsid w:val="007A26EE"/>
    <w:rsid w:val="008068A5"/>
    <w:rsid w:val="00811850"/>
    <w:rsid w:val="00884D7C"/>
    <w:rsid w:val="00893D1C"/>
    <w:rsid w:val="008D4786"/>
    <w:rsid w:val="008F022B"/>
    <w:rsid w:val="008F29CB"/>
    <w:rsid w:val="008F6F2A"/>
    <w:rsid w:val="0092164F"/>
    <w:rsid w:val="00967D80"/>
    <w:rsid w:val="00980EA4"/>
    <w:rsid w:val="00992CA7"/>
    <w:rsid w:val="009B46AC"/>
    <w:rsid w:val="009C32D7"/>
    <w:rsid w:val="009F03E6"/>
    <w:rsid w:val="00A25A1F"/>
    <w:rsid w:val="00B6519C"/>
    <w:rsid w:val="00B837E6"/>
    <w:rsid w:val="00BC163B"/>
    <w:rsid w:val="00C01743"/>
    <w:rsid w:val="00C1568F"/>
    <w:rsid w:val="00C60412"/>
    <w:rsid w:val="00C86329"/>
    <w:rsid w:val="00CE7EC9"/>
    <w:rsid w:val="00D13D61"/>
    <w:rsid w:val="00D643E0"/>
    <w:rsid w:val="00D83A26"/>
    <w:rsid w:val="00DA7179"/>
    <w:rsid w:val="00DD1D8D"/>
    <w:rsid w:val="00DE4557"/>
    <w:rsid w:val="00E64DAB"/>
    <w:rsid w:val="00F03327"/>
    <w:rsid w:val="00F05EB8"/>
    <w:rsid w:val="00F1115E"/>
    <w:rsid w:val="00F55BC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2EF4E7"/>
  <w15:docId w15:val="{E1D01268-9476-4C9D-BAFA-EC646D0C9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295A36"/>
    <w:pPr>
      <w:ind w:left="720"/>
      <w:contextualSpacing/>
    </w:pPr>
  </w:style>
  <w:style w:type="table" w:styleId="ab">
    <w:name w:val="Table Grid"/>
    <w:basedOn w:val="a1"/>
    <w:uiPriority w:val="59"/>
    <w:rsid w:val="00295A3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2018-02-16T10:00:00Z</cp:lastPrinted>
  <dcterms:created xsi:type="dcterms:W3CDTF">2018-07-18T13:51:00Z</dcterms:created>
  <dcterms:modified xsi:type="dcterms:W3CDTF">2018-07-18T13:51:00Z</dcterms:modified>
</cp:coreProperties>
</file>